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36B" w:rsidRDefault="005D036B" w:rsidP="005D036B">
      <w:pPr>
        <w:spacing w:line="620" w:lineRule="exact"/>
        <w:rPr>
          <w:rFonts w:ascii="仿宋_GB2312" w:eastAsia="仿宋_GB2312"/>
          <w:sz w:val="32"/>
          <w:szCs w:val="32"/>
        </w:rPr>
      </w:pPr>
    </w:p>
    <w:p w:rsidR="005D036B" w:rsidRDefault="005D036B" w:rsidP="005D036B">
      <w:pPr>
        <w:spacing w:line="620" w:lineRule="exact"/>
        <w:rPr>
          <w:rFonts w:ascii="仿宋_GB2312" w:eastAsia="仿宋_GB2312"/>
          <w:sz w:val="32"/>
          <w:szCs w:val="32"/>
        </w:rPr>
      </w:pPr>
    </w:p>
    <w:p w:rsidR="005D036B" w:rsidRPr="005D036B" w:rsidRDefault="005D036B" w:rsidP="005D036B">
      <w:pPr>
        <w:spacing w:line="620" w:lineRule="exact"/>
        <w:jc w:val="center"/>
        <w:rPr>
          <w:rFonts w:ascii="华文中宋" w:eastAsia="华文中宋" w:hAnsi="华文中宋"/>
          <w:b/>
          <w:sz w:val="44"/>
          <w:szCs w:val="44"/>
        </w:rPr>
      </w:pPr>
      <w:r w:rsidRPr="005D036B">
        <w:rPr>
          <w:rFonts w:ascii="华文中宋" w:eastAsia="华文中宋" w:hAnsi="华文中宋" w:hint="eastAsia"/>
          <w:b/>
          <w:sz w:val="44"/>
          <w:szCs w:val="44"/>
        </w:rPr>
        <w:t>国家新闻出版署关于组织实施2024年度出版融合发展工程的通知</w:t>
      </w:r>
    </w:p>
    <w:p w:rsidR="005D036B" w:rsidRPr="005D036B" w:rsidRDefault="0059793C" w:rsidP="0059793C">
      <w:pPr>
        <w:spacing w:line="620" w:lineRule="exact"/>
        <w:jc w:val="center"/>
        <w:rPr>
          <w:rFonts w:ascii="仿宋_GB2312" w:eastAsia="仿宋_GB2312"/>
          <w:sz w:val="32"/>
          <w:szCs w:val="32"/>
        </w:rPr>
      </w:pPr>
      <w:r w:rsidRPr="0059793C">
        <w:rPr>
          <w:rFonts w:ascii="仿宋_GB2312" w:eastAsia="仿宋_GB2312" w:hint="eastAsia"/>
          <w:sz w:val="32"/>
          <w:szCs w:val="32"/>
        </w:rPr>
        <w:t>国新出发〔2024〕1号</w:t>
      </w:r>
    </w:p>
    <w:p w:rsidR="00585909" w:rsidRDefault="00585909" w:rsidP="005D036B">
      <w:pPr>
        <w:spacing w:line="620" w:lineRule="exact"/>
        <w:rPr>
          <w:rFonts w:ascii="仿宋_GB2312" w:eastAsia="仿宋_GB2312" w:hint="eastAsia"/>
          <w:sz w:val="32"/>
          <w:szCs w:val="32"/>
        </w:rPr>
      </w:pPr>
    </w:p>
    <w:p w:rsidR="005D036B" w:rsidRPr="005D036B" w:rsidRDefault="005D036B" w:rsidP="005D036B">
      <w:pPr>
        <w:spacing w:line="620" w:lineRule="exact"/>
        <w:rPr>
          <w:rFonts w:ascii="仿宋_GB2312" w:eastAsia="仿宋_GB2312"/>
          <w:sz w:val="32"/>
          <w:szCs w:val="32"/>
        </w:rPr>
      </w:pPr>
      <w:r w:rsidRPr="005D036B">
        <w:rPr>
          <w:rFonts w:ascii="仿宋_GB2312" w:eastAsia="仿宋_GB2312" w:hint="eastAsia"/>
          <w:sz w:val="32"/>
          <w:szCs w:val="32"/>
        </w:rPr>
        <w:t>各省、自治区、直辖市新闻出版局，中央和国家机关各部委、各人民团体出版单位主管部门，中央军委政治工作部宣传局，中央各重点出版集团：</w:t>
      </w:r>
    </w:p>
    <w:p w:rsidR="005D036B" w:rsidRPr="005D036B" w:rsidRDefault="005D036B" w:rsidP="005D036B">
      <w:pPr>
        <w:spacing w:line="620" w:lineRule="exact"/>
        <w:ind w:firstLineChars="221" w:firstLine="707"/>
        <w:rPr>
          <w:rFonts w:ascii="仿宋_GB2312" w:eastAsia="仿宋_GB2312"/>
          <w:sz w:val="32"/>
          <w:szCs w:val="32"/>
        </w:rPr>
      </w:pPr>
      <w:r w:rsidRPr="005D036B">
        <w:rPr>
          <w:rFonts w:ascii="仿宋_GB2312" w:eastAsia="仿宋_GB2312" w:hint="eastAsia"/>
          <w:sz w:val="32"/>
          <w:szCs w:val="32"/>
        </w:rPr>
        <w:t>为推动出版业顺应新一轮科技革命和产业革命浪潮，深化出版业数字化、智能化、绿色化发展，推进传统出版和数字出版深度融合，打造出版业新质生产力，国家新闻出版署2024年继续组织实施出版融合发展工程。现将有关事项通知如下。</w:t>
      </w:r>
    </w:p>
    <w:p w:rsidR="005D036B" w:rsidRPr="005D036B" w:rsidRDefault="005D036B" w:rsidP="005D036B">
      <w:pPr>
        <w:spacing w:line="620" w:lineRule="exact"/>
        <w:ind w:firstLineChars="221" w:firstLine="707"/>
        <w:rPr>
          <w:rFonts w:ascii="黑体" w:eastAsia="黑体" w:hAnsi="黑体"/>
          <w:sz w:val="32"/>
          <w:szCs w:val="32"/>
        </w:rPr>
      </w:pPr>
      <w:r w:rsidRPr="005D036B">
        <w:rPr>
          <w:rFonts w:ascii="黑体" w:eastAsia="黑体" w:hAnsi="黑体" w:hint="eastAsia"/>
          <w:sz w:val="32"/>
          <w:szCs w:val="32"/>
        </w:rPr>
        <w:t>一、总体要求</w:t>
      </w:r>
    </w:p>
    <w:p w:rsidR="005D036B" w:rsidRPr="005D036B" w:rsidRDefault="005D036B" w:rsidP="005D036B">
      <w:pPr>
        <w:spacing w:line="620" w:lineRule="exact"/>
        <w:ind w:firstLineChars="221" w:firstLine="707"/>
        <w:rPr>
          <w:rFonts w:ascii="仿宋_GB2312" w:eastAsia="仿宋_GB2312"/>
          <w:sz w:val="32"/>
          <w:szCs w:val="32"/>
        </w:rPr>
      </w:pPr>
      <w:r w:rsidRPr="005D036B">
        <w:rPr>
          <w:rFonts w:ascii="仿宋_GB2312" w:eastAsia="仿宋_GB2312" w:hint="eastAsia"/>
          <w:sz w:val="32"/>
          <w:szCs w:val="32"/>
        </w:rPr>
        <w:t>以习近平新时代中国特色社会主义思想为指导，深入学习贯彻习近平文化思想，落实全国宣传思想文化工作会议精神，深刻领悟“两个确立”的决定性意义，增强“四个意识”，坚定“四个自信”，做到“两个维护”，锚</w:t>
      </w:r>
      <w:proofErr w:type="gramStart"/>
      <w:r w:rsidRPr="005D036B">
        <w:rPr>
          <w:rFonts w:ascii="仿宋_GB2312" w:eastAsia="仿宋_GB2312" w:hint="eastAsia"/>
          <w:sz w:val="32"/>
          <w:szCs w:val="32"/>
        </w:rPr>
        <w:t>定文化</w:t>
      </w:r>
      <w:proofErr w:type="gramEnd"/>
      <w:r w:rsidRPr="005D036B">
        <w:rPr>
          <w:rFonts w:ascii="仿宋_GB2312" w:eastAsia="仿宋_GB2312" w:hint="eastAsia"/>
          <w:sz w:val="32"/>
          <w:szCs w:val="32"/>
        </w:rPr>
        <w:t>强国、出版强国建设目标，顺应数字经济发展趋势，深入实施国家文化数字化战略和重大文化产业项目带动战略，大力推动出版深度融合发展，塑造出版业高质量发展新动能新优势，促进出</w:t>
      </w:r>
      <w:r w:rsidRPr="005D036B">
        <w:rPr>
          <w:rFonts w:ascii="仿宋_GB2312" w:eastAsia="仿宋_GB2312" w:hint="eastAsia"/>
          <w:sz w:val="32"/>
          <w:szCs w:val="32"/>
        </w:rPr>
        <w:lastRenderedPageBreak/>
        <w:t>版业更好担负起新的文化使命。</w:t>
      </w:r>
    </w:p>
    <w:p w:rsidR="005D036B" w:rsidRPr="005D036B" w:rsidRDefault="005D036B" w:rsidP="005D036B">
      <w:pPr>
        <w:spacing w:line="620" w:lineRule="exact"/>
        <w:ind w:firstLineChars="221" w:firstLine="707"/>
        <w:rPr>
          <w:rFonts w:ascii="黑体" w:eastAsia="黑体" w:hAnsi="黑体"/>
          <w:sz w:val="32"/>
          <w:szCs w:val="32"/>
        </w:rPr>
      </w:pPr>
      <w:r w:rsidRPr="005D036B">
        <w:rPr>
          <w:rFonts w:ascii="黑体" w:eastAsia="黑体" w:hAnsi="黑体" w:hint="eastAsia"/>
          <w:sz w:val="32"/>
          <w:szCs w:val="32"/>
        </w:rPr>
        <w:t>二、具体安排</w:t>
      </w:r>
    </w:p>
    <w:p w:rsidR="005D036B" w:rsidRPr="005D036B" w:rsidRDefault="005D036B" w:rsidP="005D036B">
      <w:pPr>
        <w:spacing w:line="620" w:lineRule="exact"/>
        <w:ind w:firstLineChars="221" w:firstLine="707"/>
        <w:rPr>
          <w:rFonts w:ascii="仿宋_GB2312" w:eastAsia="仿宋_GB2312"/>
          <w:sz w:val="32"/>
          <w:szCs w:val="32"/>
        </w:rPr>
      </w:pPr>
      <w:r w:rsidRPr="005D036B">
        <w:rPr>
          <w:rFonts w:ascii="仿宋_GB2312" w:eastAsia="仿宋_GB2312" w:hint="eastAsia"/>
          <w:sz w:val="32"/>
          <w:szCs w:val="32"/>
        </w:rPr>
        <w:t>2024年度出版融合发展工程着重深入实施数字出版优质平台遴选推荐计划和出版融合发展优秀人才遴选培养计划，遴选一批方向导向正确、优质内容集聚、技术应用领先、社会效益凸显的数字出版平台项目，一批政治素质过硬、创新能力突出、业绩表现出色、成长潜力明显的出版融合发展复合型人才。</w:t>
      </w:r>
    </w:p>
    <w:p w:rsidR="005D036B" w:rsidRPr="005D036B" w:rsidRDefault="005D036B" w:rsidP="005D036B">
      <w:pPr>
        <w:spacing w:line="620" w:lineRule="exact"/>
        <w:ind w:firstLineChars="221" w:firstLine="707"/>
        <w:rPr>
          <w:rFonts w:ascii="仿宋_GB2312" w:eastAsia="仿宋_GB2312"/>
          <w:sz w:val="32"/>
          <w:szCs w:val="32"/>
        </w:rPr>
      </w:pPr>
      <w:r w:rsidRPr="005D036B">
        <w:rPr>
          <w:rFonts w:ascii="仿宋_GB2312" w:eastAsia="仿宋_GB2312" w:hint="eastAsia"/>
          <w:sz w:val="32"/>
          <w:szCs w:val="32"/>
        </w:rPr>
        <w:t>对已入选出版融合发展工程的精品项目、优质平台、示范单位、优秀人才，通过举办有关专题研讨班等，持续加大指导支持、培育建设、宣传推介力度，引领带动出版融合发展工作</w:t>
      </w:r>
      <w:proofErr w:type="gramStart"/>
      <w:r w:rsidRPr="005D036B">
        <w:rPr>
          <w:rFonts w:ascii="仿宋_GB2312" w:eastAsia="仿宋_GB2312" w:hint="eastAsia"/>
          <w:sz w:val="32"/>
          <w:szCs w:val="32"/>
        </w:rPr>
        <w:t>走深走实</w:t>
      </w:r>
      <w:proofErr w:type="gramEnd"/>
      <w:r w:rsidRPr="005D036B">
        <w:rPr>
          <w:rFonts w:ascii="仿宋_GB2312" w:eastAsia="仿宋_GB2312" w:hint="eastAsia"/>
          <w:sz w:val="32"/>
          <w:szCs w:val="32"/>
        </w:rPr>
        <w:t>。</w:t>
      </w:r>
    </w:p>
    <w:p w:rsidR="005D036B" w:rsidRPr="005D036B" w:rsidRDefault="005D036B" w:rsidP="005D036B">
      <w:pPr>
        <w:spacing w:line="620" w:lineRule="exact"/>
        <w:ind w:firstLineChars="221" w:firstLine="707"/>
        <w:rPr>
          <w:rFonts w:ascii="黑体" w:eastAsia="黑体" w:hAnsi="黑体"/>
          <w:sz w:val="32"/>
          <w:szCs w:val="32"/>
        </w:rPr>
      </w:pPr>
      <w:r w:rsidRPr="005D036B">
        <w:rPr>
          <w:rFonts w:ascii="黑体" w:eastAsia="黑体" w:hAnsi="黑体" w:hint="eastAsia"/>
          <w:sz w:val="32"/>
          <w:szCs w:val="32"/>
        </w:rPr>
        <w:t>三、工作组织</w:t>
      </w:r>
    </w:p>
    <w:p w:rsidR="005D036B" w:rsidRPr="005D036B" w:rsidRDefault="005D036B" w:rsidP="005D036B">
      <w:pPr>
        <w:spacing w:line="620" w:lineRule="exact"/>
        <w:ind w:firstLineChars="221" w:firstLine="707"/>
        <w:rPr>
          <w:rFonts w:ascii="仿宋_GB2312" w:eastAsia="仿宋_GB2312"/>
          <w:sz w:val="32"/>
          <w:szCs w:val="32"/>
        </w:rPr>
      </w:pPr>
      <w:r w:rsidRPr="005D036B">
        <w:rPr>
          <w:rFonts w:ascii="仿宋_GB2312" w:eastAsia="仿宋_GB2312" w:hint="eastAsia"/>
          <w:sz w:val="32"/>
          <w:szCs w:val="32"/>
        </w:rPr>
        <w:t>申报单位主管主办部门和所在地省级出版管理部门要高度重视、精心部署，扎实做好申报组织工作。要对申报主体的资质条件、遵规守纪情况以及申报材料的规范性、真实性、充分性进行严格审核把关，认为符合申报要求的，汇总后报送国家新闻出版署。国家新闻出版署不接受任何形式的单位、平台或个人直接申报。</w:t>
      </w:r>
    </w:p>
    <w:p w:rsidR="005D036B" w:rsidRPr="005D036B" w:rsidRDefault="005D036B" w:rsidP="005D036B">
      <w:pPr>
        <w:spacing w:line="620" w:lineRule="exact"/>
        <w:ind w:firstLineChars="221" w:firstLine="707"/>
        <w:rPr>
          <w:rFonts w:ascii="仿宋_GB2312" w:eastAsia="仿宋_GB2312"/>
          <w:sz w:val="32"/>
          <w:szCs w:val="32"/>
        </w:rPr>
      </w:pPr>
      <w:r w:rsidRPr="005D036B">
        <w:rPr>
          <w:rFonts w:ascii="仿宋_GB2312" w:eastAsia="仿宋_GB2312" w:hint="eastAsia"/>
          <w:sz w:val="32"/>
          <w:szCs w:val="32"/>
        </w:rPr>
        <w:t>国家新闻出版署组织专家进行综合评审、答辩等，对入选平台和人才，制发证书并组织宣传推介，在出版资源配置、发展质量评价、社会效益考核、有关评奖评优中作为参考。</w:t>
      </w:r>
      <w:r w:rsidRPr="005D036B">
        <w:rPr>
          <w:rFonts w:ascii="仿宋_GB2312" w:eastAsia="仿宋_GB2312" w:hint="eastAsia"/>
          <w:sz w:val="32"/>
          <w:szCs w:val="32"/>
        </w:rPr>
        <w:lastRenderedPageBreak/>
        <w:t>对入选的数字出版优质平台，给予一定经费资助，加强跟踪评估和引导支持，推动其持续做大做强。对入选的出版融合发展优秀人才，开展集中培训、实践锻炼、项目历练，推动其所在单位在脱产培训、考核激励、培养使用上给予倾斜，着力造就一批出版融合发展拔尖人才。</w:t>
      </w:r>
    </w:p>
    <w:p w:rsidR="005D036B" w:rsidRPr="005D036B" w:rsidRDefault="005D036B" w:rsidP="005D036B">
      <w:pPr>
        <w:spacing w:line="620" w:lineRule="exact"/>
        <w:rPr>
          <w:rFonts w:ascii="仿宋_GB2312" w:eastAsia="仿宋_GB2312"/>
          <w:sz w:val="32"/>
          <w:szCs w:val="32"/>
        </w:rPr>
      </w:pPr>
    </w:p>
    <w:p w:rsidR="005D036B" w:rsidRDefault="005D036B" w:rsidP="005D036B">
      <w:pPr>
        <w:spacing w:line="620" w:lineRule="exact"/>
        <w:ind w:firstLineChars="200" w:firstLine="640"/>
        <w:rPr>
          <w:rFonts w:ascii="仿宋_GB2312" w:eastAsia="仿宋_GB2312"/>
          <w:sz w:val="32"/>
          <w:szCs w:val="32"/>
        </w:rPr>
      </w:pPr>
      <w:r w:rsidRPr="005D036B">
        <w:rPr>
          <w:rFonts w:ascii="仿宋_GB2312" w:eastAsia="仿宋_GB2312" w:hint="eastAsia"/>
          <w:sz w:val="32"/>
          <w:szCs w:val="32"/>
        </w:rPr>
        <w:t>附件：1.2024年度数字出版优质平台遴选推荐计划申报</w:t>
      </w:r>
    </w:p>
    <w:p w:rsidR="005D036B" w:rsidRPr="005D036B" w:rsidRDefault="005D036B" w:rsidP="005D036B">
      <w:pPr>
        <w:spacing w:line="620" w:lineRule="exact"/>
        <w:ind w:firstLineChars="550" w:firstLine="1760"/>
        <w:rPr>
          <w:rFonts w:ascii="仿宋_GB2312" w:eastAsia="仿宋_GB2312"/>
          <w:sz w:val="32"/>
          <w:szCs w:val="32"/>
        </w:rPr>
      </w:pPr>
      <w:r w:rsidRPr="005D036B">
        <w:rPr>
          <w:rFonts w:ascii="仿宋_GB2312" w:eastAsia="仿宋_GB2312" w:hint="eastAsia"/>
          <w:sz w:val="32"/>
          <w:szCs w:val="32"/>
        </w:rPr>
        <w:t>办法</w:t>
      </w:r>
    </w:p>
    <w:p w:rsidR="005D036B" w:rsidRDefault="005D036B" w:rsidP="005D036B">
      <w:pPr>
        <w:spacing w:line="620" w:lineRule="exact"/>
        <w:rPr>
          <w:rFonts w:ascii="仿宋_GB2312" w:eastAsia="仿宋_GB2312"/>
          <w:sz w:val="32"/>
          <w:szCs w:val="32"/>
        </w:rPr>
      </w:pPr>
      <w:r w:rsidRPr="005D036B">
        <w:rPr>
          <w:rFonts w:ascii="仿宋_GB2312" w:eastAsia="仿宋_GB2312" w:hint="eastAsia"/>
          <w:sz w:val="32"/>
          <w:szCs w:val="32"/>
        </w:rPr>
        <w:t xml:space="preserve">　　　</w:t>
      </w:r>
      <w:r>
        <w:rPr>
          <w:rFonts w:ascii="仿宋_GB2312" w:eastAsia="仿宋_GB2312" w:hint="eastAsia"/>
          <w:sz w:val="32"/>
          <w:szCs w:val="32"/>
        </w:rPr>
        <w:t xml:space="preserve">   </w:t>
      </w:r>
      <w:r w:rsidRPr="005D036B">
        <w:rPr>
          <w:rFonts w:ascii="仿宋_GB2312" w:eastAsia="仿宋_GB2312" w:hint="eastAsia"/>
          <w:sz w:val="32"/>
          <w:szCs w:val="32"/>
        </w:rPr>
        <w:t>2.2024年度出版融合发展优秀人才遴选培养计划</w:t>
      </w:r>
    </w:p>
    <w:p w:rsidR="005D036B" w:rsidRPr="005D036B" w:rsidRDefault="005D036B" w:rsidP="005D036B">
      <w:pPr>
        <w:spacing w:line="620" w:lineRule="exact"/>
        <w:ind w:firstLineChars="550" w:firstLine="1760"/>
        <w:rPr>
          <w:rFonts w:ascii="仿宋_GB2312" w:eastAsia="仿宋_GB2312"/>
          <w:sz w:val="32"/>
          <w:szCs w:val="32"/>
        </w:rPr>
      </w:pPr>
      <w:r w:rsidRPr="005D036B">
        <w:rPr>
          <w:rFonts w:ascii="仿宋_GB2312" w:eastAsia="仿宋_GB2312" w:hint="eastAsia"/>
          <w:sz w:val="32"/>
          <w:szCs w:val="32"/>
        </w:rPr>
        <w:t>申报办法</w:t>
      </w:r>
    </w:p>
    <w:p w:rsidR="005D036B" w:rsidRPr="005D036B" w:rsidRDefault="005D036B" w:rsidP="005D036B">
      <w:pPr>
        <w:spacing w:line="620" w:lineRule="exact"/>
        <w:rPr>
          <w:rFonts w:ascii="仿宋_GB2312" w:eastAsia="仿宋_GB2312"/>
          <w:sz w:val="32"/>
          <w:szCs w:val="32"/>
        </w:rPr>
      </w:pPr>
    </w:p>
    <w:p w:rsidR="005D036B" w:rsidRPr="005D036B" w:rsidRDefault="005D036B" w:rsidP="005D036B">
      <w:pPr>
        <w:spacing w:line="620" w:lineRule="exact"/>
        <w:jc w:val="right"/>
        <w:rPr>
          <w:rFonts w:ascii="仿宋_GB2312" w:eastAsia="仿宋_GB2312"/>
          <w:sz w:val="32"/>
          <w:szCs w:val="32"/>
        </w:rPr>
      </w:pPr>
      <w:r w:rsidRPr="005D036B">
        <w:rPr>
          <w:rFonts w:ascii="仿宋_GB2312" w:eastAsia="仿宋_GB2312" w:hint="eastAsia"/>
          <w:sz w:val="32"/>
          <w:szCs w:val="32"/>
        </w:rPr>
        <w:t xml:space="preserve">国家新闻出版署　　</w:t>
      </w:r>
    </w:p>
    <w:p w:rsidR="00E7326A" w:rsidRPr="005D036B" w:rsidRDefault="005D036B" w:rsidP="005D036B">
      <w:pPr>
        <w:spacing w:line="620" w:lineRule="exact"/>
        <w:jc w:val="right"/>
        <w:rPr>
          <w:rFonts w:ascii="仿宋_GB2312" w:eastAsia="仿宋_GB2312"/>
          <w:sz w:val="32"/>
          <w:szCs w:val="32"/>
        </w:rPr>
      </w:pPr>
      <w:bookmarkStart w:id="0" w:name="_GoBack"/>
      <w:bookmarkEnd w:id="0"/>
      <w:r w:rsidRPr="005D036B">
        <w:rPr>
          <w:rFonts w:ascii="仿宋_GB2312" w:eastAsia="仿宋_GB2312" w:hint="eastAsia"/>
          <w:sz w:val="32"/>
          <w:szCs w:val="32"/>
        </w:rPr>
        <w:t xml:space="preserve">2024年1月16日　　</w:t>
      </w:r>
    </w:p>
    <w:sectPr w:rsidR="00E7326A" w:rsidRPr="005D036B" w:rsidSect="00585909">
      <w:footerReference w:type="default" r:id="rId7"/>
      <w:pgSz w:w="11906" w:h="16838"/>
      <w:pgMar w:top="1440" w:right="1800" w:bottom="1440" w:left="1800" w:header="851" w:footer="992" w:gutter="0"/>
      <w:pgNumType w:fmt="numberInDash" w:start="3"/>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78E6" w:rsidRDefault="003E78E6" w:rsidP="0059793C">
      <w:r>
        <w:separator/>
      </w:r>
    </w:p>
  </w:endnote>
  <w:endnote w:type="continuationSeparator" w:id="0">
    <w:p w:rsidR="003E78E6" w:rsidRDefault="003E78E6" w:rsidP="00597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8799543"/>
      <w:docPartObj>
        <w:docPartGallery w:val="Page Numbers (Bottom of Page)"/>
        <w:docPartUnique/>
      </w:docPartObj>
    </w:sdtPr>
    <w:sdtEndPr>
      <w:rPr>
        <w:rFonts w:asciiTheme="minorEastAsia" w:hAnsiTheme="minorEastAsia"/>
        <w:sz w:val="21"/>
        <w:szCs w:val="21"/>
      </w:rPr>
    </w:sdtEndPr>
    <w:sdtContent>
      <w:p w:rsidR="00585909" w:rsidRPr="00585909" w:rsidRDefault="00585909">
        <w:pPr>
          <w:pStyle w:val="a4"/>
          <w:jc w:val="center"/>
          <w:rPr>
            <w:rFonts w:asciiTheme="minorEastAsia" w:hAnsiTheme="minorEastAsia"/>
            <w:sz w:val="21"/>
            <w:szCs w:val="21"/>
          </w:rPr>
        </w:pPr>
        <w:r w:rsidRPr="00585909">
          <w:rPr>
            <w:rFonts w:asciiTheme="minorEastAsia" w:hAnsiTheme="minorEastAsia"/>
            <w:sz w:val="21"/>
            <w:szCs w:val="21"/>
          </w:rPr>
          <w:fldChar w:fldCharType="begin"/>
        </w:r>
        <w:r w:rsidRPr="00585909">
          <w:rPr>
            <w:rFonts w:asciiTheme="minorEastAsia" w:hAnsiTheme="minorEastAsia"/>
            <w:sz w:val="21"/>
            <w:szCs w:val="21"/>
          </w:rPr>
          <w:instrText>PAGE   \* MERGEFORMAT</w:instrText>
        </w:r>
        <w:r w:rsidRPr="00585909">
          <w:rPr>
            <w:rFonts w:asciiTheme="minorEastAsia" w:hAnsiTheme="minorEastAsia"/>
            <w:sz w:val="21"/>
            <w:szCs w:val="21"/>
          </w:rPr>
          <w:fldChar w:fldCharType="separate"/>
        </w:r>
        <w:r w:rsidRPr="00585909">
          <w:rPr>
            <w:rFonts w:asciiTheme="minorEastAsia" w:hAnsiTheme="minorEastAsia"/>
            <w:noProof/>
            <w:sz w:val="21"/>
            <w:szCs w:val="21"/>
            <w:lang w:val="zh-CN"/>
          </w:rPr>
          <w:t>-</w:t>
        </w:r>
        <w:r>
          <w:rPr>
            <w:rFonts w:asciiTheme="minorEastAsia" w:hAnsiTheme="minorEastAsia"/>
            <w:noProof/>
            <w:sz w:val="21"/>
            <w:szCs w:val="21"/>
          </w:rPr>
          <w:t xml:space="preserve"> 3 -</w:t>
        </w:r>
        <w:r w:rsidRPr="00585909">
          <w:rPr>
            <w:rFonts w:asciiTheme="minorEastAsia" w:hAnsiTheme="minorEastAsia"/>
            <w:sz w:val="21"/>
            <w:szCs w:val="21"/>
          </w:rPr>
          <w:fldChar w:fldCharType="end"/>
        </w:r>
      </w:p>
    </w:sdtContent>
  </w:sdt>
  <w:p w:rsidR="00585909" w:rsidRDefault="0058590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78E6" w:rsidRDefault="003E78E6" w:rsidP="0059793C">
      <w:r>
        <w:separator/>
      </w:r>
    </w:p>
  </w:footnote>
  <w:footnote w:type="continuationSeparator" w:id="0">
    <w:p w:rsidR="003E78E6" w:rsidRDefault="003E78E6" w:rsidP="005979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15A"/>
    <w:rsid w:val="003E78E6"/>
    <w:rsid w:val="00585909"/>
    <w:rsid w:val="0059793C"/>
    <w:rsid w:val="005A6981"/>
    <w:rsid w:val="005D036B"/>
    <w:rsid w:val="006B215A"/>
    <w:rsid w:val="00E7326A"/>
    <w:rsid w:val="00F90F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9793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9793C"/>
    <w:rPr>
      <w:sz w:val="18"/>
      <w:szCs w:val="18"/>
    </w:rPr>
  </w:style>
  <w:style w:type="paragraph" w:styleId="a4">
    <w:name w:val="footer"/>
    <w:basedOn w:val="a"/>
    <w:link w:val="Char0"/>
    <w:uiPriority w:val="99"/>
    <w:unhideWhenUsed/>
    <w:rsid w:val="0059793C"/>
    <w:pPr>
      <w:tabs>
        <w:tab w:val="center" w:pos="4153"/>
        <w:tab w:val="right" w:pos="8306"/>
      </w:tabs>
      <w:snapToGrid w:val="0"/>
      <w:jc w:val="left"/>
    </w:pPr>
    <w:rPr>
      <w:sz w:val="18"/>
      <w:szCs w:val="18"/>
    </w:rPr>
  </w:style>
  <w:style w:type="character" w:customStyle="1" w:styleId="Char0">
    <w:name w:val="页脚 Char"/>
    <w:basedOn w:val="a0"/>
    <w:link w:val="a4"/>
    <w:uiPriority w:val="99"/>
    <w:rsid w:val="0059793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9793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9793C"/>
    <w:rPr>
      <w:sz w:val="18"/>
      <w:szCs w:val="18"/>
    </w:rPr>
  </w:style>
  <w:style w:type="paragraph" w:styleId="a4">
    <w:name w:val="footer"/>
    <w:basedOn w:val="a"/>
    <w:link w:val="Char0"/>
    <w:uiPriority w:val="99"/>
    <w:unhideWhenUsed/>
    <w:rsid w:val="0059793C"/>
    <w:pPr>
      <w:tabs>
        <w:tab w:val="center" w:pos="4153"/>
        <w:tab w:val="right" w:pos="8306"/>
      </w:tabs>
      <w:snapToGrid w:val="0"/>
      <w:jc w:val="left"/>
    </w:pPr>
    <w:rPr>
      <w:sz w:val="18"/>
      <w:szCs w:val="18"/>
    </w:rPr>
  </w:style>
  <w:style w:type="character" w:customStyle="1" w:styleId="Char0">
    <w:name w:val="页脚 Char"/>
    <w:basedOn w:val="a0"/>
    <w:link w:val="a4"/>
    <w:uiPriority w:val="99"/>
    <w:rsid w:val="0059793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162</Words>
  <Characters>930</Characters>
  <Application>Microsoft Office Word</Application>
  <DocSecurity>0</DocSecurity>
  <Lines>7</Lines>
  <Paragraphs>2</Paragraphs>
  <ScaleCrop>false</ScaleCrop>
  <Company>Hewlett-Packard Company</Company>
  <LinksUpToDate>false</LinksUpToDate>
  <CharactersWithSpaces>1090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2024-01-26T03:02:00Z</dcterms:created>
  <dcterms:modified xsi:type="dcterms:W3CDTF">2024-01-29T02:13:00Z</dcterms:modified>
</cp:coreProperties>
</file>